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1FF2" w14:textId="701770F0" w:rsidR="00EA6958" w:rsidRDefault="00BA5B09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>Service reminder</w:t>
      </w:r>
      <w:r w:rsidR="00F73AE0" w:rsidRPr="00F73AE0">
        <w:rPr>
          <w:rFonts w:ascii="Arial" w:hAnsi="Arial" w:cs="Arial"/>
        </w:rPr>
        <w:t xml:space="preserve"> email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64E47" w14:textId="77777777" w:rsidR="00EA4D86" w:rsidRPr="000C71BA" w:rsidRDefault="00EA4D86" w:rsidP="00EA4D8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1FA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REMINDER: Voice Calling with Microsoft Teams</w:t>
                            </w:r>
                            <w:r w:rsidRPr="0090478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LIVE and ready for you to use!</w:t>
                            </w:r>
                          </w:p>
                          <w:p w14:paraId="44FE4D1B" w14:textId="7A161D7D" w:rsidR="00A242DD" w:rsidRPr="0042532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3D764E47" w14:textId="77777777" w:rsidR="00EA4D86" w:rsidRPr="000C71BA" w:rsidRDefault="00EA4D86" w:rsidP="00EA4D8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1FA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REMINDER: Voice Calling with Microsoft Teams</w:t>
                      </w:r>
                      <w:r w:rsidRPr="0090478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LIVE and ready for you to use!</w:t>
                      </w:r>
                    </w:p>
                    <w:p w14:paraId="44FE4D1B" w14:textId="7A161D7D" w:rsidR="00A242DD" w:rsidRPr="0042532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D738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Don’t forget Voice Calling Microsoft Teams is </w:t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LIVE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ready for you to use!</w:t>
                            </w:r>
                          </w:p>
                          <w:p w14:paraId="4E3B4C12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Voice Calling with Microsoft Teams means you can make and receive calls from desktop or on the go with your mobile via the mobile app. You can also </w:t>
                            </w:r>
                            <w:proofErr w:type="spellStart"/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personalise</w:t>
                            </w:r>
                            <w:proofErr w:type="spellEnd"/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your call settings by setting your voicemail, call answering rules and accessibility options.</w:t>
                            </w:r>
                          </w:p>
                          <w:p w14:paraId="53E22861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b/>
                                <w:color w:val="5514B4"/>
                                <w:sz w:val="28"/>
                                <w:szCs w:val="28"/>
                              </w:rPr>
                              <w:t>Get started now.</w:t>
                            </w:r>
                          </w:p>
                          <w:p w14:paraId="2633E2E9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help you get started please visit the </w:t>
                            </w:r>
                            <w:hyperlink r:id="rId10" w:tooltip="Link to BT Support Centre" w:history="1">
                              <w:r w:rsidRPr="000C05B1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Support Centre</w:t>
                              </w:r>
                            </w:hyperlink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You will find everything you need including quick start guides, training videos, pro tips and more.</w:t>
                            </w:r>
                          </w:p>
                          <w:p w14:paraId="2F94DE09" w14:textId="34DFD325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further questions or need any support, please contact 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insert information</w:t>
                            </w:r>
                            <w:r w:rsidR="00CA05D2" w:rsidRPr="00CA05D2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D16CD7E" w14:textId="77777777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13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13C6D738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Don’t forget Voice Calling Microsoft Teams is </w:t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LIVE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ready for you to use!</w:t>
                      </w:r>
                    </w:p>
                    <w:p w14:paraId="4E3B4C12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Voice Calling with Microsoft Teams means you can make and receive calls from desktop or on the go with your mobile via the mobile app. You can also </w:t>
                      </w:r>
                      <w:proofErr w:type="spellStart"/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personalise</w:t>
                      </w:r>
                      <w:proofErr w:type="spellEnd"/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your call settings by setting your voicemail, call answering rules and accessibility options.</w:t>
                      </w:r>
                    </w:p>
                    <w:p w14:paraId="53E22861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</w:pPr>
                      <w:r w:rsidRPr="000C05B1">
                        <w:rPr>
                          <w:rFonts w:ascii="Arial" w:hAnsi="Arial" w:cs="Arial"/>
                          <w:b/>
                          <w:color w:val="5514B4"/>
                          <w:sz w:val="28"/>
                          <w:szCs w:val="28"/>
                        </w:rPr>
                        <w:t>Get started now.</w:t>
                      </w:r>
                    </w:p>
                    <w:p w14:paraId="2633E2E9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help you get started please visit the </w:t>
                      </w:r>
                      <w:hyperlink r:id="rId11" w:tooltip="Link to BT Support Centre" w:history="1">
                        <w:r w:rsidRPr="000C05B1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Support Centre</w:t>
                        </w:r>
                      </w:hyperlink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 You will find everything you need including quick start guides, training videos, pro tips and more.</w:t>
                      </w:r>
                    </w:p>
                    <w:p w14:paraId="2F94DE09" w14:textId="34DFD325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further questions or need any support, please contact 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insert information</w:t>
                      </w:r>
                      <w:r w:rsidR="00CA05D2" w:rsidRPr="00CA05D2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D16CD7E" w14:textId="77777777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EF96" w14:textId="77777777" w:rsidR="00BB331C" w:rsidRDefault="00BB331C" w:rsidP="00C26D8B">
      <w:r>
        <w:separator/>
      </w:r>
    </w:p>
  </w:endnote>
  <w:endnote w:type="continuationSeparator" w:id="0">
    <w:p w14:paraId="4E437E68" w14:textId="77777777" w:rsidR="00BB331C" w:rsidRDefault="00BB331C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0E4D" w14:textId="018D80D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F898" w14:textId="77777777" w:rsidR="00BB331C" w:rsidRDefault="00BB331C" w:rsidP="00C26D8B">
      <w:r>
        <w:separator/>
      </w:r>
    </w:p>
  </w:footnote>
  <w:footnote w:type="continuationSeparator" w:id="0">
    <w:p w14:paraId="1CF999FC" w14:textId="77777777" w:rsidR="00BB331C" w:rsidRDefault="00BB331C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0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8"/>
  </w:num>
  <w:num w:numId="2" w16cid:durableId="971517734">
    <w:abstractNumId w:val="0"/>
  </w:num>
  <w:num w:numId="3" w16cid:durableId="2168946">
    <w:abstractNumId w:val="9"/>
  </w:num>
  <w:num w:numId="4" w16cid:durableId="946158142">
    <w:abstractNumId w:val="10"/>
  </w:num>
  <w:num w:numId="5" w16cid:durableId="1363021555">
    <w:abstractNumId w:val="6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7"/>
  </w:num>
  <w:num w:numId="10" w16cid:durableId="101070316">
    <w:abstractNumId w:val="5"/>
  </w:num>
  <w:num w:numId="11" w16cid:durableId="751467431">
    <w:abstractNumId w:val="3"/>
  </w:num>
  <w:num w:numId="12" w16cid:durableId="1619948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A4394"/>
    <w:rsid w:val="000C05B1"/>
    <w:rsid w:val="000C1A17"/>
    <w:rsid w:val="000D17DF"/>
    <w:rsid w:val="0011134D"/>
    <w:rsid w:val="00116B8A"/>
    <w:rsid w:val="0012651C"/>
    <w:rsid w:val="00146B3F"/>
    <w:rsid w:val="0015241A"/>
    <w:rsid w:val="001666B0"/>
    <w:rsid w:val="00171BEA"/>
    <w:rsid w:val="001952A8"/>
    <w:rsid w:val="001D4065"/>
    <w:rsid w:val="001E42F2"/>
    <w:rsid w:val="00211FEC"/>
    <w:rsid w:val="0022042C"/>
    <w:rsid w:val="00227D65"/>
    <w:rsid w:val="00233F7A"/>
    <w:rsid w:val="00276EFC"/>
    <w:rsid w:val="002828BF"/>
    <w:rsid w:val="00296C12"/>
    <w:rsid w:val="002A40FF"/>
    <w:rsid w:val="00342183"/>
    <w:rsid w:val="0038307E"/>
    <w:rsid w:val="003A5A9B"/>
    <w:rsid w:val="003B199E"/>
    <w:rsid w:val="003C3CA4"/>
    <w:rsid w:val="003E0097"/>
    <w:rsid w:val="0042532F"/>
    <w:rsid w:val="00430D46"/>
    <w:rsid w:val="00482459"/>
    <w:rsid w:val="004A1AE6"/>
    <w:rsid w:val="004C4A81"/>
    <w:rsid w:val="004D13B6"/>
    <w:rsid w:val="004E7ED7"/>
    <w:rsid w:val="00514AD0"/>
    <w:rsid w:val="00532611"/>
    <w:rsid w:val="00552805"/>
    <w:rsid w:val="00570884"/>
    <w:rsid w:val="005A5078"/>
    <w:rsid w:val="005B1143"/>
    <w:rsid w:val="005B393F"/>
    <w:rsid w:val="005C0BBF"/>
    <w:rsid w:val="005D3BA1"/>
    <w:rsid w:val="006123F4"/>
    <w:rsid w:val="00622B63"/>
    <w:rsid w:val="006A32DD"/>
    <w:rsid w:val="006E0F1A"/>
    <w:rsid w:val="00760C34"/>
    <w:rsid w:val="007653A5"/>
    <w:rsid w:val="00771F2A"/>
    <w:rsid w:val="0078195B"/>
    <w:rsid w:val="007B1348"/>
    <w:rsid w:val="00811ABF"/>
    <w:rsid w:val="0081742B"/>
    <w:rsid w:val="00817FC2"/>
    <w:rsid w:val="008937AA"/>
    <w:rsid w:val="008B2060"/>
    <w:rsid w:val="008D3DAD"/>
    <w:rsid w:val="008E6C4A"/>
    <w:rsid w:val="008F4DBD"/>
    <w:rsid w:val="00930A70"/>
    <w:rsid w:val="009945B3"/>
    <w:rsid w:val="009B18D7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B331C"/>
    <w:rsid w:val="00BC2439"/>
    <w:rsid w:val="00BE0CE5"/>
    <w:rsid w:val="00BE3A43"/>
    <w:rsid w:val="00BE5A3E"/>
    <w:rsid w:val="00BE6010"/>
    <w:rsid w:val="00C01C50"/>
    <w:rsid w:val="00C1483B"/>
    <w:rsid w:val="00C154B9"/>
    <w:rsid w:val="00C26D8B"/>
    <w:rsid w:val="00C32AEB"/>
    <w:rsid w:val="00C46A47"/>
    <w:rsid w:val="00C55871"/>
    <w:rsid w:val="00C72D0D"/>
    <w:rsid w:val="00CA05D2"/>
    <w:rsid w:val="00CB1C2A"/>
    <w:rsid w:val="00D30B12"/>
    <w:rsid w:val="00D42726"/>
    <w:rsid w:val="00D42CC1"/>
    <w:rsid w:val="00D5709B"/>
    <w:rsid w:val="00D667F7"/>
    <w:rsid w:val="00DA72FA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F18BC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lobalservices.bt.com/en/my-account/support/collaboration/microsoft-teams-with-bt-call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lobalservices.bt.com/en/my-account/support/collaboration/microsoft-teams-with-bt-cal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18" ma:contentTypeDescription="Create a new document." ma:contentTypeScope="" ma:versionID="1a4705af5f929efedbf0983062e62f43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cfc2fb11297f70197330f45408aee5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2.xml><?xml version="1.0" encoding="utf-8"?>
<ds:datastoreItem xmlns:ds="http://schemas.openxmlformats.org/officeDocument/2006/customXml" ds:itemID="{62BBA281-8CE2-4900-B89C-1A9A0EAE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Darn,H,Hannah,JTS R</cp:lastModifiedBy>
  <cp:revision>2</cp:revision>
  <dcterms:created xsi:type="dcterms:W3CDTF">2023-11-09T12:14:00Z</dcterms:created>
  <dcterms:modified xsi:type="dcterms:W3CDTF">2023-11-09T12:14:00Z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</Properties>
</file>